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9850FB" w14:textId="77777777" w:rsidR="00683808" w:rsidRDefault="00683808" w:rsidP="00683808">
      <w:pPr>
        <w:pStyle w:val="NormalWeb"/>
        <w:spacing w:line="276" w:lineRule="auto"/>
        <w:jc w:val="center"/>
        <w:rPr>
          <w:rStyle w:val="Textoennegrita"/>
          <w:rFonts w:ascii="Arial" w:hAnsi="Arial" w:cs="Arial"/>
          <w:sz w:val="32"/>
          <w:szCs w:val="32"/>
        </w:rPr>
      </w:pPr>
      <w:r w:rsidRPr="007D16D4">
        <w:rPr>
          <w:rStyle w:val="Textoennegrita"/>
          <w:rFonts w:ascii="Arial" w:hAnsi="Arial" w:cs="Arial"/>
          <w:sz w:val="32"/>
          <w:szCs w:val="32"/>
        </w:rPr>
        <w:t>Gipuzkoa lidera la transformación energética con el compromiso de sus comarcas</w:t>
      </w:r>
    </w:p>
    <w:p w14:paraId="6A6559A8" w14:textId="446FDB71" w:rsidR="0003006B" w:rsidRDefault="005B78FC" w:rsidP="00036734">
      <w:pPr>
        <w:pStyle w:val="NormalWeb"/>
        <w:spacing w:line="276" w:lineRule="auto"/>
        <w:jc w:val="both"/>
        <w:rPr>
          <w:rFonts w:ascii="Arial" w:hAnsi="Arial" w:cs="Arial"/>
          <w:b/>
          <w:bCs/>
        </w:rPr>
      </w:pPr>
      <w:r>
        <w:rPr>
          <w:rFonts w:ascii="Arial" w:hAnsi="Arial" w:cs="Arial"/>
          <w:b/>
          <w:bCs/>
        </w:rPr>
        <w:t>La Mesa Territorial de Energía Sostenible y Pobreza Energética se consolida como u</w:t>
      </w:r>
      <w:r w:rsidR="0003006B" w:rsidRPr="0003006B">
        <w:rPr>
          <w:rFonts w:ascii="Arial" w:hAnsi="Arial" w:cs="Arial"/>
          <w:b/>
          <w:bCs/>
        </w:rPr>
        <w:t xml:space="preserve">n modelo colaborativo </w:t>
      </w:r>
      <w:r w:rsidR="0003006B" w:rsidRPr="00036734">
        <w:rPr>
          <w:rFonts w:ascii="Arial" w:hAnsi="Arial" w:cs="Arial"/>
          <w:b/>
          <w:bCs/>
        </w:rPr>
        <w:t xml:space="preserve">de éxito </w:t>
      </w:r>
      <w:r w:rsidR="0003006B" w:rsidRPr="0003006B">
        <w:rPr>
          <w:rFonts w:ascii="Arial" w:hAnsi="Arial" w:cs="Arial"/>
          <w:b/>
          <w:bCs/>
        </w:rPr>
        <w:t>que acelera el avance hacia la sostenibilidad y la eficiencia energética</w:t>
      </w:r>
      <w:r>
        <w:rPr>
          <w:rFonts w:ascii="Arial" w:hAnsi="Arial" w:cs="Arial"/>
          <w:b/>
          <w:bCs/>
        </w:rPr>
        <w:t xml:space="preserve"> en el territorio</w:t>
      </w:r>
      <w:r w:rsidR="00683808">
        <w:rPr>
          <w:rFonts w:ascii="Arial" w:hAnsi="Arial" w:cs="Arial"/>
          <w:b/>
          <w:bCs/>
        </w:rPr>
        <w:t>.</w:t>
      </w:r>
    </w:p>
    <w:p w14:paraId="5F9DA524" w14:textId="3F6D0FBC" w:rsidR="00683808" w:rsidRDefault="00683808" w:rsidP="00036734">
      <w:pPr>
        <w:pStyle w:val="NormalWeb"/>
        <w:spacing w:line="276" w:lineRule="auto"/>
        <w:jc w:val="both"/>
        <w:rPr>
          <w:rFonts w:ascii="Arial" w:hAnsi="Arial" w:cs="Arial"/>
          <w:b/>
          <w:bCs/>
        </w:rPr>
      </w:pPr>
      <w:r>
        <w:rPr>
          <w:rFonts w:ascii="Arial" w:hAnsi="Arial" w:cs="Arial"/>
          <w:b/>
          <w:bCs/>
        </w:rPr>
        <w:t>El Departamento de Sostenibilidad de la Diputación Foral de Gipuzkoa aumenta la inversión a las agencias comarcales hasta los 600.000 euros para este 2025.</w:t>
      </w:r>
    </w:p>
    <w:p w14:paraId="163B371D" w14:textId="7214F6BB" w:rsidR="00683808" w:rsidRPr="0003006B" w:rsidRDefault="00683808" w:rsidP="00036734">
      <w:pPr>
        <w:pStyle w:val="NormalWeb"/>
        <w:spacing w:line="276" w:lineRule="auto"/>
        <w:jc w:val="both"/>
        <w:rPr>
          <w:rFonts w:ascii="Arial" w:hAnsi="Arial" w:cs="Arial"/>
          <w:b/>
          <w:bCs/>
        </w:rPr>
      </w:pPr>
      <w:r>
        <w:rPr>
          <w:rFonts w:ascii="Arial" w:hAnsi="Arial" w:cs="Arial"/>
          <w:b/>
          <w:bCs/>
        </w:rPr>
        <w:t>José Ignacio Asensio: “</w:t>
      </w:r>
      <w:r w:rsidRPr="00683808">
        <w:rPr>
          <w:rFonts w:ascii="Arial" w:hAnsi="Arial" w:cs="Arial"/>
          <w:b/>
          <w:bCs/>
        </w:rPr>
        <w:t xml:space="preserve">La transición energética no es un punto de llegada, sino un camino que </w:t>
      </w:r>
      <w:r>
        <w:rPr>
          <w:rFonts w:ascii="Arial" w:hAnsi="Arial" w:cs="Arial"/>
          <w:b/>
          <w:bCs/>
        </w:rPr>
        <w:t>llevamos tiempo</w:t>
      </w:r>
      <w:r w:rsidRPr="00683808">
        <w:rPr>
          <w:rFonts w:ascii="Arial" w:hAnsi="Arial" w:cs="Arial"/>
          <w:b/>
          <w:bCs/>
        </w:rPr>
        <w:t xml:space="preserve"> recorriendo con determinación y rigor. Gracias a la colaboración intercomarcal, Gipuzkoa avanza con más eficacia y cohesión hacia un modelo descarbonizado y socialmente justo</w:t>
      </w:r>
      <w:r>
        <w:rPr>
          <w:rFonts w:ascii="Arial" w:hAnsi="Arial" w:cs="Arial"/>
          <w:b/>
          <w:bCs/>
        </w:rPr>
        <w:t>”.</w:t>
      </w:r>
    </w:p>
    <w:p w14:paraId="4D2D77AB" w14:textId="77777777" w:rsidR="0003006B" w:rsidRPr="00683808" w:rsidRDefault="0003006B" w:rsidP="0003006B">
      <w:pPr>
        <w:pStyle w:val="NormalWeb"/>
        <w:spacing w:line="276" w:lineRule="auto"/>
        <w:jc w:val="both"/>
        <w:rPr>
          <w:rFonts w:ascii="Arial" w:hAnsi="Arial" w:cs="Arial"/>
          <w:sz w:val="22"/>
          <w:szCs w:val="22"/>
        </w:rPr>
      </w:pPr>
      <w:r w:rsidRPr="00683808">
        <w:rPr>
          <w:rFonts w:ascii="Arial" w:hAnsi="Arial" w:cs="Arial"/>
          <w:sz w:val="22"/>
          <w:szCs w:val="22"/>
        </w:rPr>
        <w:t>Gipuzkoa consolida su liderazgo en la transición energética, situándose a la vanguardia de la sostenibilidad y la innovación gracias al firme compromiso de sus comarcas. La apuesta del territorio por un modelo energético eficiente, justo y sostenible ha dado hoy un nuevo paso adelante con la celebración de la Mesa Territorial de Gipuzkoa de Energía Sostenible y Pobreza Energética, un foro clave para impulsar la cooperación intercomarcal y acelerar la transformación energética.</w:t>
      </w:r>
    </w:p>
    <w:p w14:paraId="6454BBB4" w14:textId="10323B29" w:rsidR="0003006B" w:rsidRPr="00683808" w:rsidRDefault="0003006B" w:rsidP="0003006B">
      <w:pPr>
        <w:pStyle w:val="NormalWeb"/>
        <w:spacing w:line="276" w:lineRule="auto"/>
        <w:jc w:val="both"/>
        <w:rPr>
          <w:rFonts w:ascii="Arial" w:hAnsi="Arial" w:cs="Arial"/>
          <w:sz w:val="22"/>
          <w:szCs w:val="22"/>
        </w:rPr>
      </w:pPr>
      <w:r w:rsidRPr="00683808">
        <w:rPr>
          <w:rFonts w:ascii="Arial" w:hAnsi="Arial" w:cs="Arial"/>
          <w:sz w:val="22"/>
          <w:szCs w:val="22"/>
        </w:rPr>
        <w:t xml:space="preserve">El encuentro, celebrado en el edificio Naturklima y encabezado por el diputado de Sostenibilidad, José Ignacio Asensio, ha reunido a los principales representantes de </w:t>
      </w:r>
      <w:r w:rsidR="00F06641" w:rsidRPr="00683808">
        <w:rPr>
          <w:rFonts w:ascii="Arial" w:hAnsi="Arial" w:cs="Arial"/>
          <w:sz w:val="22"/>
          <w:szCs w:val="22"/>
        </w:rPr>
        <w:t xml:space="preserve">todas </w:t>
      </w:r>
      <w:r w:rsidRPr="00683808">
        <w:rPr>
          <w:rFonts w:ascii="Arial" w:hAnsi="Arial" w:cs="Arial"/>
          <w:sz w:val="22"/>
          <w:szCs w:val="22"/>
        </w:rPr>
        <w:t>las comarcas guipuzcoanas para poner en valor el trabajo realizado en 2024 y trazar las líneas estratégicas de 2025. “El compromiso de nuestras comarcas con la transición energética es incuestionable. Estamos construyendo, desde la colaboración y el esfuerzo conjunto, una Gipuzkoa líder en sostenibilidad y energías renovables”, ha destacado Asensio</w:t>
      </w:r>
      <w:r w:rsidR="00F06641" w:rsidRPr="00683808">
        <w:rPr>
          <w:rFonts w:ascii="Arial" w:hAnsi="Arial" w:cs="Arial"/>
          <w:sz w:val="22"/>
          <w:szCs w:val="22"/>
        </w:rPr>
        <w:t>.</w:t>
      </w:r>
    </w:p>
    <w:p w14:paraId="21B1C767" w14:textId="77777777" w:rsidR="0003006B" w:rsidRPr="00683808" w:rsidRDefault="0003006B" w:rsidP="0003006B">
      <w:pPr>
        <w:pStyle w:val="NormalWeb"/>
        <w:spacing w:line="276" w:lineRule="auto"/>
        <w:jc w:val="both"/>
        <w:rPr>
          <w:rFonts w:ascii="Arial" w:hAnsi="Arial" w:cs="Arial"/>
          <w:b/>
          <w:bCs/>
          <w:sz w:val="22"/>
          <w:szCs w:val="22"/>
        </w:rPr>
      </w:pPr>
      <w:r w:rsidRPr="00683808">
        <w:rPr>
          <w:rFonts w:ascii="Arial" w:hAnsi="Arial" w:cs="Arial"/>
          <w:b/>
          <w:bCs/>
          <w:sz w:val="22"/>
          <w:szCs w:val="22"/>
        </w:rPr>
        <w:t>Un modelo de trabajo cooperativo y transformador</w:t>
      </w:r>
    </w:p>
    <w:p w14:paraId="3C3B7A2F" w14:textId="4F2B549A" w:rsidR="0003006B" w:rsidRPr="00683808" w:rsidRDefault="0003006B" w:rsidP="0003006B">
      <w:pPr>
        <w:pStyle w:val="NormalWeb"/>
        <w:spacing w:line="276" w:lineRule="auto"/>
        <w:jc w:val="both"/>
        <w:rPr>
          <w:rFonts w:ascii="Arial" w:hAnsi="Arial" w:cs="Arial"/>
          <w:sz w:val="22"/>
          <w:szCs w:val="22"/>
        </w:rPr>
      </w:pPr>
      <w:r w:rsidRPr="00683808">
        <w:rPr>
          <w:rFonts w:ascii="Arial" w:hAnsi="Arial" w:cs="Arial"/>
          <w:sz w:val="22"/>
          <w:szCs w:val="22"/>
        </w:rPr>
        <w:t>La Mesa Territorial es una iniciativa clave dentro del compromiso del Departamento de Sostenibilidad de la Diputación Foral de Gipuzkoa, que cada año firma convenios con las agencias de desarrollo comarcal para promover proyectos de energía sostenible</w:t>
      </w:r>
      <w:r w:rsidR="00154DF0" w:rsidRPr="00683808">
        <w:rPr>
          <w:rFonts w:ascii="Arial" w:hAnsi="Arial" w:cs="Arial"/>
          <w:sz w:val="22"/>
          <w:szCs w:val="22"/>
        </w:rPr>
        <w:t xml:space="preserve"> en todas las comarcas</w:t>
      </w:r>
      <w:r w:rsidRPr="00683808">
        <w:rPr>
          <w:rFonts w:ascii="Arial" w:hAnsi="Arial" w:cs="Arial"/>
          <w:sz w:val="22"/>
          <w:szCs w:val="22"/>
        </w:rPr>
        <w:t>. Estos acuerdos, permiten impulsar medidas concretas de eficiencia energética, fomentar el uso de energías renovables y combatir la pobreza energética.</w:t>
      </w:r>
      <w:r w:rsidR="00F06641" w:rsidRPr="00683808">
        <w:rPr>
          <w:rFonts w:ascii="Arial" w:hAnsi="Arial" w:cs="Arial"/>
          <w:sz w:val="22"/>
          <w:szCs w:val="22"/>
        </w:rPr>
        <w:t xml:space="preserve"> Este año, además, aumentamos la cuantía de esos convenios, que contarán c</w:t>
      </w:r>
      <w:r w:rsidRPr="00683808">
        <w:rPr>
          <w:rFonts w:ascii="Arial" w:hAnsi="Arial" w:cs="Arial"/>
          <w:sz w:val="22"/>
          <w:szCs w:val="22"/>
        </w:rPr>
        <w:t xml:space="preserve">on una inversión </w:t>
      </w:r>
      <w:r w:rsidR="00F06641" w:rsidRPr="00683808">
        <w:rPr>
          <w:rFonts w:ascii="Arial" w:hAnsi="Arial" w:cs="Arial"/>
          <w:sz w:val="22"/>
          <w:szCs w:val="22"/>
        </w:rPr>
        <w:t>total de 60</w:t>
      </w:r>
      <w:r w:rsidRPr="00683808">
        <w:rPr>
          <w:rFonts w:ascii="Arial" w:hAnsi="Arial" w:cs="Arial"/>
          <w:sz w:val="22"/>
          <w:szCs w:val="22"/>
        </w:rPr>
        <w:t>0.000 euros</w:t>
      </w:r>
      <w:r w:rsidR="00F06641" w:rsidRPr="00683808">
        <w:rPr>
          <w:rFonts w:ascii="Arial" w:hAnsi="Arial" w:cs="Arial"/>
          <w:sz w:val="22"/>
          <w:szCs w:val="22"/>
        </w:rPr>
        <w:t xml:space="preserve"> para este 2025</w:t>
      </w:r>
      <w:r w:rsidR="00154DF0" w:rsidRPr="00683808">
        <w:rPr>
          <w:rFonts w:ascii="Arial" w:hAnsi="Arial" w:cs="Arial"/>
          <w:sz w:val="22"/>
          <w:szCs w:val="22"/>
        </w:rPr>
        <w:t xml:space="preserve">. Así, </w:t>
      </w:r>
      <w:r w:rsidRPr="00683808">
        <w:rPr>
          <w:rFonts w:ascii="Arial" w:hAnsi="Arial" w:cs="Arial"/>
          <w:sz w:val="22"/>
          <w:szCs w:val="22"/>
        </w:rPr>
        <w:t>cada comarca recib</w:t>
      </w:r>
      <w:r w:rsidR="00F06641" w:rsidRPr="00683808">
        <w:rPr>
          <w:rFonts w:ascii="Arial" w:hAnsi="Arial" w:cs="Arial"/>
          <w:sz w:val="22"/>
          <w:szCs w:val="22"/>
        </w:rPr>
        <w:t>irá</w:t>
      </w:r>
      <w:r w:rsidRPr="00683808">
        <w:rPr>
          <w:rFonts w:ascii="Arial" w:hAnsi="Arial" w:cs="Arial"/>
          <w:sz w:val="22"/>
          <w:szCs w:val="22"/>
        </w:rPr>
        <w:t xml:space="preserve"> </w:t>
      </w:r>
      <w:r w:rsidR="00F06641" w:rsidRPr="00683808">
        <w:rPr>
          <w:rFonts w:ascii="Arial" w:hAnsi="Arial" w:cs="Arial"/>
          <w:sz w:val="22"/>
          <w:szCs w:val="22"/>
        </w:rPr>
        <w:t>60</w:t>
      </w:r>
      <w:r w:rsidRPr="00683808">
        <w:rPr>
          <w:rFonts w:ascii="Arial" w:hAnsi="Arial" w:cs="Arial"/>
          <w:sz w:val="22"/>
          <w:szCs w:val="22"/>
        </w:rPr>
        <w:t>.000 euros para desarrollar planes adaptados a sus necesidades.</w:t>
      </w:r>
    </w:p>
    <w:p w14:paraId="50CB26A7" w14:textId="13409646" w:rsidR="0003006B" w:rsidRPr="00683808" w:rsidRDefault="0003006B" w:rsidP="0003006B">
      <w:pPr>
        <w:pStyle w:val="NormalWeb"/>
        <w:spacing w:line="276" w:lineRule="auto"/>
        <w:jc w:val="both"/>
        <w:rPr>
          <w:rFonts w:ascii="Arial" w:hAnsi="Arial" w:cs="Arial"/>
          <w:sz w:val="22"/>
          <w:szCs w:val="22"/>
        </w:rPr>
      </w:pPr>
      <w:r w:rsidRPr="00683808">
        <w:rPr>
          <w:rFonts w:ascii="Arial" w:hAnsi="Arial" w:cs="Arial"/>
          <w:sz w:val="22"/>
          <w:szCs w:val="22"/>
        </w:rPr>
        <w:lastRenderedPageBreak/>
        <w:t>Uno de los puntos destacados del encuentro</w:t>
      </w:r>
      <w:r w:rsidR="00154DF0" w:rsidRPr="00683808">
        <w:rPr>
          <w:rFonts w:ascii="Arial" w:hAnsi="Arial" w:cs="Arial"/>
          <w:sz w:val="22"/>
          <w:szCs w:val="22"/>
        </w:rPr>
        <w:t xml:space="preserve"> de hoy</w:t>
      </w:r>
      <w:r w:rsidRPr="00683808">
        <w:rPr>
          <w:rFonts w:ascii="Arial" w:hAnsi="Arial" w:cs="Arial"/>
          <w:sz w:val="22"/>
          <w:szCs w:val="22"/>
        </w:rPr>
        <w:t xml:space="preserve"> ha sido la presentación de los proyectos impulsados en cada comarca durante el último año. En un ejercicio de transparencia y aprendizaje compartido, los responsables de las agencias de desarrollo comarcal han expuesto los avances logrados en la promoción de comunidades energéticas, la implantación de tecnologías renovables y la optimización del consumo energético en el ámbito público y privado. Este intercambio de experiencias fortalece el ecosistema de colaboración territorial, permitiendo escalar buenas prácticas y maximizar el impacto de las acciones.</w:t>
      </w:r>
    </w:p>
    <w:p w14:paraId="1C96BCBF" w14:textId="77777777" w:rsidR="0003006B" w:rsidRPr="00683808" w:rsidRDefault="0003006B" w:rsidP="0003006B">
      <w:pPr>
        <w:pStyle w:val="NormalWeb"/>
        <w:spacing w:line="276" w:lineRule="auto"/>
        <w:jc w:val="both"/>
        <w:rPr>
          <w:rFonts w:ascii="Arial" w:hAnsi="Arial" w:cs="Arial"/>
          <w:b/>
          <w:bCs/>
          <w:sz w:val="22"/>
          <w:szCs w:val="22"/>
        </w:rPr>
      </w:pPr>
      <w:r w:rsidRPr="00683808">
        <w:rPr>
          <w:rFonts w:ascii="Arial" w:hAnsi="Arial" w:cs="Arial"/>
          <w:b/>
          <w:bCs/>
          <w:sz w:val="22"/>
          <w:szCs w:val="22"/>
        </w:rPr>
        <w:t>Estrategia 2025: Gipuzkoa acelera su transformación energética</w:t>
      </w:r>
    </w:p>
    <w:p w14:paraId="5DD3AA53" w14:textId="77777777" w:rsidR="0003006B" w:rsidRPr="00683808" w:rsidRDefault="0003006B" w:rsidP="0003006B">
      <w:pPr>
        <w:pStyle w:val="NormalWeb"/>
        <w:spacing w:line="276" w:lineRule="auto"/>
        <w:jc w:val="both"/>
        <w:rPr>
          <w:rFonts w:ascii="Arial" w:hAnsi="Arial" w:cs="Arial"/>
          <w:sz w:val="22"/>
          <w:szCs w:val="22"/>
        </w:rPr>
      </w:pPr>
      <w:r w:rsidRPr="00683808">
        <w:rPr>
          <w:rFonts w:ascii="Arial" w:hAnsi="Arial" w:cs="Arial"/>
          <w:sz w:val="22"/>
          <w:szCs w:val="22"/>
        </w:rPr>
        <w:t>En la reunión también se han evaluado los resultados de los convenios de 2024, cuyo impacto en cada comarca ha sido analizado en profundidad para definir los criterios y compromisos de cara a 2025</w:t>
      </w:r>
      <w:r w:rsidRPr="00683808">
        <w:rPr>
          <w:rFonts w:ascii="Arial" w:hAnsi="Arial" w:cs="Arial"/>
          <w:b/>
          <w:bCs/>
          <w:sz w:val="22"/>
          <w:szCs w:val="22"/>
        </w:rPr>
        <w:t xml:space="preserve">. </w:t>
      </w:r>
      <w:r w:rsidRPr="00683808">
        <w:rPr>
          <w:rFonts w:ascii="Arial" w:hAnsi="Arial" w:cs="Arial"/>
          <w:sz w:val="22"/>
          <w:szCs w:val="22"/>
        </w:rPr>
        <w:t>"La transición energética no es un punto de llegada, sino un camino que estamos recorriendo con determinación y rigor. Gracias a la colaboración intercomarcal, Gipuzkoa avanza con más eficacia y cohesión hacia un modelo descarbonizado y socialmente justo", ha subrayado Asensio.</w:t>
      </w:r>
    </w:p>
    <w:p w14:paraId="1C3A222C" w14:textId="77777777" w:rsidR="0003006B" w:rsidRPr="00683808" w:rsidRDefault="0003006B" w:rsidP="0003006B">
      <w:pPr>
        <w:pStyle w:val="NormalWeb"/>
        <w:spacing w:line="276" w:lineRule="auto"/>
        <w:jc w:val="both"/>
        <w:rPr>
          <w:rFonts w:ascii="Arial" w:hAnsi="Arial" w:cs="Arial"/>
          <w:sz w:val="22"/>
          <w:szCs w:val="22"/>
        </w:rPr>
      </w:pPr>
      <w:r w:rsidRPr="00683808">
        <w:rPr>
          <w:rFonts w:ascii="Arial" w:hAnsi="Arial" w:cs="Arial"/>
          <w:sz w:val="22"/>
          <w:szCs w:val="22"/>
        </w:rPr>
        <w:t>El encuentro ha culminado con la definición de una hoja de ruta conjunta para los próximos meses, en la que se refuerza la implicación de la ciudadanía, las empresas y las administraciones en la transición energética. La Diputación Foral de Gipuzkoa reitera su compromiso con un futuro sostenible y equitativo, asegurando que ninguna comarca quede atrás en este proceso de transformación.</w:t>
      </w:r>
    </w:p>
    <w:p w14:paraId="7D3DBAA9" w14:textId="0E29B6B3" w:rsidR="0003006B" w:rsidRPr="00683808" w:rsidRDefault="0003006B" w:rsidP="0003006B">
      <w:pPr>
        <w:pStyle w:val="NormalWeb"/>
        <w:spacing w:line="276" w:lineRule="auto"/>
        <w:jc w:val="both"/>
        <w:rPr>
          <w:rFonts w:ascii="Arial" w:hAnsi="Arial" w:cs="Arial"/>
          <w:noProof/>
          <w:sz w:val="22"/>
          <w:szCs w:val="22"/>
        </w:rPr>
      </w:pPr>
      <w:r w:rsidRPr="00683808">
        <w:rPr>
          <w:rFonts w:ascii="Arial" w:hAnsi="Arial" w:cs="Arial"/>
          <w:noProof/>
          <w:sz w:val="22"/>
          <w:szCs w:val="22"/>
        </w:rPr>
        <w:t xml:space="preserve">A la reunión han asistido representantes de </w:t>
      </w:r>
      <w:r w:rsidR="00154DF0" w:rsidRPr="00683808">
        <w:rPr>
          <w:rFonts w:ascii="Arial" w:hAnsi="Arial" w:cs="Arial"/>
          <w:noProof/>
          <w:sz w:val="22"/>
          <w:szCs w:val="22"/>
        </w:rPr>
        <w:t>todas las</w:t>
      </w:r>
      <w:r w:rsidRPr="00683808">
        <w:rPr>
          <w:rFonts w:ascii="Arial" w:hAnsi="Arial" w:cs="Arial"/>
          <w:noProof/>
          <w:sz w:val="22"/>
          <w:szCs w:val="22"/>
        </w:rPr>
        <w:t xml:space="preserve"> agencias comarcales de Gipuzkoa</w:t>
      </w:r>
      <w:r w:rsidR="00A342FD" w:rsidRPr="00683808">
        <w:rPr>
          <w:rFonts w:ascii="Arial" w:hAnsi="Arial" w:cs="Arial"/>
          <w:noProof/>
          <w:sz w:val="22"/>
          <w:szCs w:val="22"/>
        </w:rPr>
        <w:t>:</w:t>
      </w:r>
      <w:r w:rsidRPr="00683808">
        <w:rPr>
          <w:rFonts w:ascii="Arial" w:hAnsi="Arial" w:cs="Arial"/>
          <w:noProof/>
          <w:sz w:val="22"/>
          <w:szCs w:val="22"/>
        </w:rPr>
        <w:t xml:space="preserve"> </w:t>
      </w:r>
      <w:r w:rsidRPr="00683808">
        <w:rPr>
          <w:rFonts w:ascii="Arial" w:hAnsi="Arial" w:cs="Arial"/>
          <w:b/>
          <w:bCs/>
          <w:noProof/>
          <w:sz w:val="22"/>
          <w:szCs w:val="22"/>
        </w:rPr>
        <w:t>Ion Arozena</w:t>
      </w:r>
      <w:r w:rsidR="00154DF0" w:rsidRPr="00683808">
        <w:rPr>
          <w:rFonts w:ascii="Arial" w:hAnsi="Arial" w:cs="Arial"/>
          <w:noProof/>
          <w:sz w:val="22"/>
          <w:szCs w:val="22"/>
        </w:rPr>
        <w:t xml:space="preserve">, presidente de </w:t>
      </w:r>
      <w:r w:rsidRPr="00683808">
        <w:rPr>
          <w:rFonts w:ascii="Arial" w:hAnsi="Arial" w:cs="Arial"/>
          <w:noProof/>
          <w:sz w:val="22"/>
          <w:szCs w:val="22"/>
        </w:rPr>
        <w:t>Urola Kosta</w:t>
      </w:r>
      <w:r w:rsidR="00A342FD" w:rsidRPr="00683808">
        <w:rPr>
          <w:rFonts w:ascii="Arial" w:hAnsi="Arial" w:cs="Arial"/>
          <w:noProof/>
          <w:sz w:val="22"/>
          <w:szCs w:val="22"/>
        </w:rPr>
        <w:t>;</w:t>
      </w:r>
      <w:r w:rsidRPr="00683808">
        <w:rPr>
          <w:rFonts w:ascii="Arial" w:hAnsi="Arial" w:cs="Arial"/>
          <w:noProof/>
          <w:sz w:val="22"/>
          <w:szCs w:val="22"/>
        </w:rPr>
        <w:t xml:space="preserve"> </w:t>
      </w:r>
      <w:r w:rsidRPr="00683808">
        <w:rPr>
          <w:rFonts w:ascii="Arial" w:hAnsi="Arial" w:cs="Arial"/>
          <w:b/>
          <w:bCs/>
          <w:noProof/>
          <w:sz w:val="22"/>
          <w:szCs w:val="22"/>
        </w:rPr>
        <w:t>Eneko Larunbe</w:t>
      </w:r>
      <w:r w:rsidRPr="00683808">
        <w:rPr>
          <w:rFonts w:ascii="Arial" w:hAnsi="Arial" w:cs="Arial"/>
          <w:noProof/>
          <w:sz w:val="22"/>
          <w:szCs w:val="22"/>
        </w:rPr>
        <w:t xml:space="preserve"> </w:t>
      </w:r>
      <w:r w:rsidR="00154DF0" w:rsidRPr="00683808">
        <w:rPr>
          <w:rFonts w:ascii="Arial" w:hAnsi="Arial" w:cs="Arial"/>
          <w:noProof/>
          <w:sz w:val="22"/>
          <w:szCs w:val="22"/>
        </w:rPr>
        <w:t xml:space="preserve">, técnico de </w:t>
      </w:r>
      <w:r w:rsidRPr="00683808">
        <w:rPr>
          <w:rFonts w:ascii="Arial" w:hAnsi="Arial" w:cs="Arial"/>
          <w:noProof/>
          <w:sz w:val="22"/>
          <w:szCs w:val="22"/>
        </w:rPr>
        <w:t>Urola Kosta</w:t>
      </w:r>
      <w:r w:rsidR="00A342FD" w:rsidRPr="00683808">
        <w:rPr>
          <w:rFonts w:ascii="Arial" w:hAnsi="Arial" w:cs="Arial"/>
          <w:noProof/>
          <w:sz w:val="22"/>
          <w:szCs w:val="22"/>
        </w:rPr>
        <w:t>;</w:t>
      </w:r>
      <w:r w:rsidRPr="00683808">
        <w:rPr>
          <w:rFonts w:ascii="Arial" w:hAnsi="Arial" w:cs="Arial"/>
          <w:noProof/>
          <w:sz w:val="22"/>
          <w:szCs w:val="22"/>
        </w:rPr>
        <w:t xml:space="preserve"> </w:t>
      </w:r>
      <w:r w:rsidRPr="00683808">
        <w:rPr>
          <w:rFonts w:ascii="Arial" w:hAnsi="Arial" w:cs="Arial"/>
          <w:b/>
          <w:bCs/>
          <w:noProof/>
          <w:sz w:val="22"/>
          <w:szCs w:val="22"/>
        </w:rPr>
        <w:t>Koldo Azkoitia</w:t>
      </w:r>
      <w:r w:rsidR="00154DF0" w:rsidRPr="00683808">
        <w:rPr>
          <w:rFonts w:ascii="Arial" w:hAnsi="Arial" w:cs="Arial"/>
          <w:noProof/>
          <w:sz w:val="22"/>
          <w:szCs w:val="22"/>
        </w:rPr>
        <w:t xml:space="preserve">, responsable técnico de </w:t>
      </w:r>
      <w:r w:rsidRPr="00683808">
        <w:rPr>
          <w:rFonts w:ascii="Arial" w:hAnsi="Arial" w:cs="Arial"/>
          <w:noProof/>
          <w:sz w:val="22"/>
          <w:szCs w:val="22"/>
        </w:rPr>
        <w:t>Debagoiena</w:t>
      </w:r>
      <w:r w:rsidR="00A342FD" w:rsidRPr="00683808">
        <w:rPr>
          <w:rFonts w:ascii="Arial" w:hAnsi="Arial" w:cs="Arial"/>
          <w:noProof/>
          <w:sz w:val="22"/>
          <w:szCs w:val="22"/>
        </w:rPr>
        <w:t>;</w:t>
      </w:r>
      <w:r w:rsidRPr="00683808">
        <w:rPr>
          <w:rFonts w:ascii="Arial" w:hAnsi="Arial" w:cs="Arial"/>
          <w:noProof/>
          <w:sz w:val="22"/>
          <w:szCs w:val="22"/>
        </w:rPr>
        <w:t xml:space="preserve"> </w:t>
      </w:r>
      <w:r w:rsidRPr="00683808">
        <w:rPr>
          <w:rFonts w:ascii="Arial" w:hAnsi="Arial" w:cs="Arial"/>
          <w:b/>
          <w:bCs/>
          <w:noProof/>
          <w:sz w:val="22"/>
          <w:szCs w:val="22"/>
        </w:rPr>
        <w:t>Iker Galparsoro</w:t>
      </w:r>
      <w:r w:rsidR="00154DF0" w:rsidRPr="00683808">
        <w:rPr>
          <w:rFonts w:ascii="Arial" w:hAnsi="Arial" w:cs="Arial"/>
          <w:noProof/>
          <w:sz w:val="22"/>
          <w:szCs w:val="22"/>
        </w:rPr>
        <w:t xml:space="preserve">, gerente de </w:t>
      </w:r>
      <w:r w:rsidRPr="00683808">
        <w:rPr>
          <w:rFonts w:ascii="Arial" w:hAnsi="Arial" w:cs="Arial"/>
          <w:noProof/>
          <w:sz w:val="22"/>
          <w:szCs w:val="22"/>
        </w:rPr>
        <w:t>Goieki</w:t>
      </w:r>
      <w:r w:rsidR="00154DF0" w:rsidRPr="00683808">
        <w:rPr>
          <w:rFonts w:ascii="Arial" w:hAnsi="Arial" w:cs="Arial"/>
          <w:noProof/>
          <w:sz w:val="22"/>
          <w:szCs w:val="22"/>
        </w:rPr>
        <w:t>;</w:t>
      </w:r>
      <w:r w:rsidRPr="00683808">
        <w:rPr>
          <w:rFonts w:ascii="Arial" w:hAnsi="Arial" w:cs="Arial"/>
          <w:noProof/>
          <w:sz w:val="22"/>
          <w:szCs w:val="22"/>
        </w:rPr>
        <w:t xml:space="preserve"> </w:t>
      </w:r>
      <w:r w:rsidRPr="00683808">
        <w:rPr>
          <w:rFonts w:ascii="Arial" w:hAnsi="Arial" w:cs="Arial"/>
          <w:b/>
          <w:bCs/>
          <w:noProof/>
          <w:sz w:val="22"/>
          <w:szCs w:val="22"/>
        </w:rPr>
        <w:t>Maialen Sánchez</w:t>
      </w:r>
      <w:r w:rsidR="00154DF0" w:rsidRPr="00683808">
        <w:rPr>
          <w:rFonts w:ascii="Arial" w:hAnsi="Arial" w:cs="Arial"/>
          <w:noProof/>
          <w:sz w:val="22"/>
          <w:szCs w:val="22"/>
        </w:rPr>
        <w:t xml:space="preserve">, técnica de </w:t>
      </w:r>
      <w:r w:rsidRPr="00683808">
        <w:rPr>
          <w:rFonts w:ascii="Arial" w:hAnsi="Arial" w:cs="Arial"/>
          <w:noProof/>
          <w:sz w:val="22"/>
          <w:szCs w:val="22"/>
        </w:rPr>
        <w:t>Goieki</w:t>
      </w:r>
      <w:r w:rsidR="00154DF0" w:rsidRPr="00683808">
        <w:rPr>
          <w:rFonts w:ascii="Arial" w:hAnsi="Arial" w:cs="Arial"/>
          <w:noProof/>
          <w:sz w:val="22"/>
          <w:szCs w:val="22"/>
        </w:rPr>
        <w:t>;</w:t>
      </w:r>
      <w:r w:rsidRPr="00683808">
        <w:rPr>
          <w:rFonts w:ascii="Arial" w:hAnsi="Arial" w:cs="Arial"/>
          <w:noProof/>
          <w:sz w:val="22"/>
          <w:szCs w:val="22"/>
        </w:rPr>
        <w:t xml:space="preserve"> </w:t>
      </w:r>
      <w:r w:rsidRPr="00683808">
        <w:rPr>
          <w:rFonts w:ascii="Arial" w:hAnsi="Arial" w:cs="Arial"/>
          <w:b/>
          <w:bCs/>
          <w:noProof/>
          <w:sz w:val="22"/>
          <w:szCs w:val="22"/>
        </w:rPr>
        <w:t>Sara Ibarzabal</w:t>
      </w:r>
      <w:r w:rsidR="00154DF0" w:rsidRPr="00683808">
        <w:rPr>
          <w:rFonts w:ascii="Arial" w:hAnsi="Arial" w:cs="Arial"/>
          <w:noProof/>
          <w:sz w:val="22"/>
          <w:szCs w:val="22"/>
        </w:rPr>
        <w:t xml:space="preserve">, técnica de </w:t>
      </w:r>
      <w:r w:rsidRPr="00683808">
        <w:rPr>
          <w:rFonts w:ascii="Arial" w:hAnsi="Arial" w:cs="Arial"/>
          <w:noProof/>
          <w:sz w:val="22"/>
          <w:szCs w:val="22"/>
        </w:rPr>
        <w:t>Urola Erdia</w:t>
      </w:r>
      <w:r w:rsidR="00154DF0" w:rsidRPr="00683808">
        <w:rPr>
          <w:rFonts w:ascii="Arial" w:hAnsi="Arial" w:cs="Arial"/>
          <w:noProof/>
          <w:sz w:val="22"/>
          <w:szCs w:val="22"/>
        </w:rPr>
        <w:t>;</w:t>
      </w:r>
      <w:r w:rsidRPr="00683808">
        <w:rPr>
          <w:rFonts w:ascii="Arial" w:hAnsi="Arial" w:cs="Arial"/>
          <w:noProof/>
          <w:sz w:val="22"/>
          <w:szCs w:val="22"/>
        </w:rPr>
        <w:t xml:space="preserve"> </w:t>
      </w:r>
      <w:r w:rsidRPr="00683808">
        <w:rPr>
          <w:rFonts w:ascii="Arial" w:hAnsi="Arial" w:cs="Arial"/>
          <w:b/>
          <w:bCs/>
          <w:noProof/>
          <w:sz w:val="22"/>
          <w:szCs w:val="22"/>
        </w:rPr>
        <w:t>Andu Martínez de Rituerto</w:t>
      </w:r>
      <w:r w:rsidR="00154DF0" w:rsidRPr="00683808">
        <w:rPr>
          <w:rFonts w:ascii="Arial" w:hAnsi="Arial" w:cs="Arial"/>
          <w:noProof/>
          <w:sz w:val="22"/>
          <w:szCs w:val="22"/>
        </w:rPr>
        <w:t xml:space="preserve">, presidente de </w:t>
      </w:r>
      <w:r w:rsidRPr="00683808">
        <w:rPr>
          <w:rFonts w:ascii="Arial" w:hAnsi="Arial" w:cs="Arial"/>
          <w:noProof/>
          <w:sz w:val="22"/>
          <w:szCs w:val="22"/>
        </w:rPr>
        <w:t xml:space="preserve">Tolosaldea Garatzen, </w:t>
      </w:r>
      <w:r w:rsidRPr="00683808">
        <w:rPr>
          <w:rFonts w:ascii="Arial" w:hAnsi="Arial" w:cs="Arial"/>
          <w:b/>
          <w:bCs/>
          <w:noProof/>
          <w:sz w:val="22"/>
          <w:szCs w:val="22"/>
        </w:rPr>
        <w:t>Garbiñe Mendizabal</w:t>
      </w:r>
      <w:r w:rsidR="00154DF0" w:rsidRPr="00683808">
        <w:rPr>
          <w:rFonts w:ascii="Arial" w:hAnsi="Arial" w:cs="Arial"/>
          <w:noProof/>
          <w:sz w:val="22"/>
          <w:szCs w:val="22"/>
        </w:rPr>
        <w:t xml:space="preserve">, técnica de </w:t>
      </w:r>
      <w:r w:rsidRPr="00683808">
        <w:rPr>
          <w:rFonts w:ascii="Arial" w:hAnsi="Arial" w:cs="Arial"/>
          <w:noProof/>
          <w:sz w:val="22"/>
          <w:szCs w:val="22"/>
        </w:rPr>
        <w:t>Tolosaldea Garatzen</w:t>
      </w:r>
      <w:r w:rsidR="00154DF0" w:rsidRPr="00683808">
        <w:rPr>
          <w:rFonts w:ascii="Arial" w:hAnsi="Arial" w:cs="Arial"/>
          <w:noProof/>
          <w:sz w:val="22"/>
          <w:szCs w:val="22"/>
        </w:rPr>
        <w:t>;</w:t>
      </w:r>
      <w:r w:rsidR="000A4229">
        <w:rPr>
          <w:rFonts w:ascii="Arial" w:hAnsi="Arial" w:cs="Arial"/>
          <w:noProof/>
          <w:sz w:val="22"/>
          <w:szCs w:val="22"/>
        </w:rPr>
        <w:t xml:space="preserve"> </w:t>
      </w:r>
      <w:r w:rsidRPr="00683808">
        <w:rPr>
          <w:rFonts w:ascii="Arial" w:hAnsi="Arial" w:cs="Arial"/>
          <w:b/>
          <w:bCs/>
          <w:noProof/>
          <w:sz w:val="22"/>
          <w:szCs w:val="22"/>
        </w:rPr>
        <w:t>Eva Fernández</w:t>
      </w:r>
      <w:r w:rsidR="00154DF0" w:rsidRPr="00683808">
        <w:rPr>
          <w:rFonts w:ascii="Arial" w:hAnsi="Arial" w:cs="Arial"/>
          <w:noProof/>
          <w:sz w:val="22"/>
          <w:szCs w:val="22"/>
        </w:rPr>
        <w:t xml:space="preserve">, directora de </w:t>
      </w:r>
      <w:r w:rsidRPr="00683808">
        <w:rPr>
          <w:rFonts w:ascii="Arial" w:hAnsi="Arial" w:cs="Arial"/>
          <w:noProof/>
          <w:sz w:val="22"/>
          <w:szCs w:val="22"/>
        </w:rPr>
        <w:t>Bidasoa Bizirik</w:t>
      </w:r>
      <w:r w:rsidR="00A342FD" w:rsidRPr="00683808">
        <w:rPr>
          <w:rFonts w:ascii="Arial" w:hAnsi="Arial" w:cs="Arial"/>
          <w:noProof/>
          <w:sz w:val="22"/>
          <w:szCs w:val="22"/>
        </w:rPr>
        <w:t>;</w:t>
      </w:r>
      <w:r w:rsidRPr="00683808">
        <w:rPr>
          <w:rFonts w:ascii="Arial" w:hAnsi="Arial" w:cs="Arial"/>
          <w:noProof/>
          <w:sz w:val="22"/>
          <w:szCs w:val="22"/>
        </w:rPr>
        <w:t xml:space="preserve"> </w:t>
      </w:r>
      <w:r w:rsidRPr="00683808">
        <w:rPr>
          <w:rFonts w:ascii="Arial" w:hAnsi="Arial" w:cs="Arial"/>
          <w:b/>
          <w:bCs/>
          <w:noProof/>
          <w:sz w:val="22"/>
          <w:szCs w:val="22"/>
        </w:rPr>
        <w:t>Maider Basurto</w:t>
      </w:r>
      <w:r w:rsidR="00154DF0" w:rsidRPr="00683808">
        <w:rPr>
          <w:rFonts w:ascii="Arial" w:hAnsi="Arial" w:cs="Arial"/>
          <w:noProof/>
          <w:sz w:val="22"/>
          <w:szCs w:val="22"/>
        </w:rPr>
        <w:t xml:space="preserve">, técnica del </w:t>
      </w:r>
      <w:r w:rsidRPr="00683808">
        <w:rPr>
          <w:rFonts w:ascii="Arial" w:hAnsi="Arial" w:cs="Arial"/>
          <w:noProof/>
          <w:sz w:val="22"/>
          <w:szCs w:val="22"/>
        </w:rPr>
        <w:t>Ayuntamiento de Irun</w:t>
      </w:r>
      <w:r w:rsidR="00154DF0" w:rsidRPr="00683808">
        <w:rPr>
          <w:rFonts w:ascii="Arial" w:hAnsi="Arial" w:cs="Arial"/>
          <w:noProof/>
          <w:sz w:val="22"/>
          <w:szCs w:val="22"/>
        </w:rPr>
        <w:t>;</w:t>
      </w:r>
      <w:r w:rsidR="00A342FD" w:rsidRPr="00683808">
        <w:rPr>
          <w:rFonts w:ascii="Arial" w:hAnsi="Arial" w:cs="Arial"/>
          <w:noProof/>
          <w:sz w:val="22"/>
          <w:szCs w:val="22"/>
        </w:rPr>
        <w:t xml:space="preserve"> </w:t>
      </w:r>
      <w:r w:rsidR="00154DF0" w:rsidRPr="00683808">
        <w:rPr>
          <w:rFonts w:ascii="Arial" w:hAnsi="Arial" w:cs="Arial"/>
          <w:b/>
          <w:bCs/>
          <w:noProof/>
          <w:sz w:val="22"/>
          <w:szCs w:val="22"/>
        </w:rPr>
        <w:t>Juan Angel Balbás</w:t>
      </w:r>
      <w:r w:rsidR="00154DF0" w:rsidRPr="00683808">
        <w:rPr>
          <w:rFonts w:ascii="Arial" w:hAnsi="Arial" w:cs="Arial"/>
          <w:noProof/>
          <w:sz w:val="22"/>
          <w:szCs w:val="22"/>
        </w:rPr>
        <w:t xml:space="preserve">, </w:t>
      </w:r>
      <w:r w:rsidR="00A342FD" w:rsidRPr="00683808">
        <w:rPr>
          <w:rFonts w:ascii="Arial" w:hAnsi="Arial" w:cs="Arial"/>
          <w:noProof/>
          <w:sz w:val="22"/>
          <w:szCs w:val="22"/>
        </w:rPr>
        <w:t>d</w:t>
      </w:r>
      <w:r w:rsidR="00154DF0" w:rsidRPr="00683808">
        <w:rPr>
          <w:rFonts w:ascii="Arial" w:hAnsi="Arial" w:cs="Arial"/>
          <w:noProof/>
          <w:sz w:val="22"/>
          <w:szCs w:val="22"/>
        </w:rPr>
        <w:t>irector de D</w:t>
      </w:r>
      <w:r w:rsidR="00A342FD" w:rsidRPr="00683808">
        <w:rPr>
          <w:rFonts w:ascii="Arial" w:hAnsi="Arial" w:cs="Arial"/>
          <w:noProof/>
          <w:sz w:val="22"/>
          <w:szCs w:val="22"/>
        </w:rPr>
        <w:t>ebegesa</w:t>
      </w:r>
      <w:r w:rsidR="00154DF0" w:rsidRPr="00683808">
        <w:rPr>
          <w:rFonts w:ascii="Arial" w:hAnsi="Arial" w:cs="Arial"/>
          <w:noProof/>
          <w:sz w:val="22"/>
          <w:szCs w:val="22"/>
        </w:rPr>
        <w:t xml:space="preserve">; </w:t>
      </w:r>
      <w:r w:rsidR="00154DF0" w:rsidRPr="00683808">
        <w:rPr>
          <w:rFonts w:ascii="Arial" w:hAnsi="Arial" w:cs="Arial"/>
          <w:b/>
          <w:bCs/>
          <w:noProof/>
          <w:sz w:val="22"/>
          <w:szCs w:val="22"/>
        </w:rPr>
        <w:t>Patxi Ibarguren</w:t>
      </w:r>
      <w:r w:rsidRPr="00683808">
        <w:rPr>
          <w:rFonts w:ascii="Arial" w:hAnsi="Arial" w:cs="Arial"/>
          <w:noProof/>
          <w:sz w:val="22"/>
          <w:szCs w:val="22"/>
        </w:rPr>
        <w:t>,</w:t>
      </w:r>
      <w:r w:rsidR="00A342FD" w:rsidRPr="00683808">
        <w:rPr>
          <w:rFonts w:ascii="Arial" w:hAnsi="Arial" w:cs="Arial"/>
          <w:noProof/>
          <w:sz w:val="22"/>
          <w:szCs w:val="22"/>
        </w:rPr>
        <w:t xml:space="preserve"> </w:t>
      </w:r>
      <w:r w:rsidR="00154DF0" w:rsidRPr="00683808">
        <w:rPr>
          <w:rFonts w:ascii="Arial" w:hAnsi="Arial" w:cs="Arial"/>
          <w:noProof/>
          <w:sz w:val="22"/>
          <w:szCs w:val="22"/>
        </w:rPr>
        <w:t xml:space="preserve">presidente de Beterri Buruntza; </w:t>
      </w:r>
      <w:r w:rsidR="00154DF0" w:rsidRPr="00683808">
        <w:rPr>
          <w:rFonts w:ascii="Arial" w:hAnsi="Arial" w:cs="Arial"/>
          <w:b/>
          <w:bCs/>
          <w:noProof/>
          <w:sz w:val="22"/>
          <w:szCs w:val="22"/>
        </w:rPr>
        <w:t>Jone Espila</w:t>
      </w:r>
      <w:r w:rsidR="00A342FD" w:rsidRPr="00683808">
        <w:rPr>
          <w:rFonts w:ascii="Arial" w:hAnsi="Arial" w:cs="Arial"/>
          <w:noProof/>
          <w:sz w:val="22"/>
          <w:szCs w:val="22"/>
        </w:rPr>
        <w:t xml:space="preserve">, técnica de Beterri Buruntza; </w:t>
      </w:r>
      <w:bookmarkStart w:id="0" w:name="_GoBack"/>
      <w:bookmarkEnd w:id="0"/>
      <w:r w:rsidR="00A342FD" w:rsidRPr="00683808">
        <w:rPr>
          <w:rFonts w:ascii="Arial" w:hAnsi="Arial" w:cs="Arial"/>
          <w:b/>
          <w:bCs/>
          <w:noProof/>
          <w:sz w:val="22"/>
          <w:szCs w:val="22"/>
        </w:rPr>
        <w:t>Josune Makaia</w:t>
      </w:r>
      <w:r w:rsidR="00A342FD" w:rsidRPr="00683808">
        <w:rPr>
          <w:rFonts w:ascii="Arial" w:hAnsi="Arial" w:cs="Arial"/>
          <w:noProof/>
          <w:sz w:val="22"/>
          <w:szCs w:val="22"/>
        </w:rPr>
        <w:t xml:space="preserve">, técnica de UGGASA; </w:t>
      </w:r>
      <w:r w:rsidR="00A342FD" w:rsidRPr="00683808">
        <w:rPr>
          <w:rFonts w:ascii="Arial" w:hAnsi="Arial" w:cs="Arial"/>
          <w:b/>
          <w:bCs/>
          <w:noProof/>
          <w:sz w:val="22"/>
          <w:szCs w:val="22"/>
        </w:rPr>
        <w:t>Jon Legorburu</w:t>
      </w:r>
      <w:r w:rsidR="00A342FD" w:rsidRPr="00683808">
        <w:rPr>
          <w:rFonts w:ascii="Arial" w:hAnsi="Arial" w:cs="Arial"/>
          <w:noProof/>
          <w:sz w:val="22"/>
          <w:szCs w:val="22"/>
        </w:rPr>
        <w:t xml:space="preserve">, concejal de Lezo, y </w:t>
      </w:r>
      <w:r w:rsidR="00A342FD" w:rsidRPr="00683808">
        <w:rPr>
          <w:rFonts w:ascii="Arial" w:hAnsi="Arial" w:cs="Arial"/>
          <w:b/>
          <w:bCs/>
          <w:noProof/>
          <w:sz w:val="22"/>
          <w:szCs w:val="22"/>
        </w:rPr>
        <w:t>Ainara Lasarte</w:t>
      </w:r>
      <w:r w:rsidR="00A342FD" w:rsidRPr="00683808">
        <w:rPr>
          <w:rFonts w:ascii="Arial" w:hAnsi="Arial" w:cs="Arial"/>
          <w:noProof/>
          <w:sz w:val="22"/>
          <w:szCs w:val="22"/>
        </w:rPr>
        <w:t>, técnica de Oarsoaldea</w:t>
      </w:r>
      <w:r w:rsidRPr="00683808">
        <w:rPr>
          <w:rFonts w:ascii="Arial" w:hAnsi="Arial" w:cs="Arial"/>
          <w:noProof/>
          <w:sz w:val="22"/>
          <w:szCs w:val="22"/>
        </w:rPr>
        <w:t xml:space="preserve">. </w:t>
      </w:r>
    </w:p>
    <w:p w14:paraId="442EECF1" w14:textId="77777777" w:rsidR="0003006B" w:rsidRPr="00683808" w:rsidRDefault="0003006B" w:rsidP="0003006B">
      <w:pPr>
        <w:pStyle w:val="NormalWeb"/>
        <w:spacing w:line="276" w:lineRule="auto"/>
        <w:jc w:val="both"/>
        <w:rPr>
          <w:rFonts w:ascii="Arial" w:hAnsi="Arial" w:cs="Arial"/>
          <w:sz w:val="22"/>
          <w:szCs w:val="22"/>
        </w:rPr>
      </w:pPr>
      <w:r w:rsidRPr="00683808">
        <w:rPr>
          <w:rFonts w:ascii="Arial" w:hAnsi="Arial" w:cs="Arial"/>
          <w:sz w:val="22"/>
          <w:szCs w:val="22"/>
        </w:rPr>
        <w:t>Con esta reunión, Gipuzkoa reafirma su posición de liderazgo en la transformación energética, demostrando que el futuro de la energía sostenible se construye hoy, con visión, compromiso y acción conjunta.</w:t>
      </w:r>
    </w:p>
    <w:p w14:paraId="0371AB4C" w14:textId="0ED4C375" w:rsidR="007D16D4" w:rsidRPr="007D16D4" w:rsidRDefault="00BA14BA" w:rsidP="00683808">
      <w:pPr>
        <w:pStyle w:val="NormalWeb"/>
        <w:spacing w:line="276" w:lineRule="auto"/>
        <w:jc w:val="right"/>
        <w:rPr>
          <w:rFonts w:ascii="Arial" w:hAnsi="Arial" w:cs="Arial"/>
          <w:b/>
        </w:rPr>
      </w:pPr>
      <w:r>
        <w:rPr>
          <w:rFonts w:ascii="Arial" w:hAnsi="Arial" w:cs="Arial"/>
          <w:b/>
        </w:rPr>
        <w:br/>
      </w:r>
      <w:r w:rsidR="007D16D4">
        <w:rPr>
          <w:rFonts w:ascii="Arial" w:hAnsi="Arial" w:cs="Arial"/>
          <w:b/>
        </w:rPr>
        <w:t>San Sebastián, 25 de enero de 2025</w:t>
      </w:r>
    </w:p>
    <w:p w14:paraId="3AC52AC6" w14:textId="77777777" w:rsidR="00B54828" w:rsidRDefault="00B54828"/>
    <w:sectPr w:rsidR="00B54828">
      <w:head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0C968B" w14:textId="77777777" w:rsidR="004F49A4" w:rsidRDefault="004F49A4" w:rsidP="007D16D4">
      <w:pPr>
        <w:spacing w:after="0" w:line="240" w:lineRule="auto"/>
      </w:pPr>
      <w:r>
        <w:separator/>
      </w:r>
    </w:p>
  </w:endnote>
  <w:endnote w:type="continuationSeparator" w:id="0">
    <w:p w14:paraId="5EF1EF1A" w14:textId="77777777" w:rsidR="004F49A4" w:rsidRDefault="004F49A4" w:rsidP="007D16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6DE266" w14:textId="77777777" w:rsidR="004F49A4" w:rsidRDefault="004F49A4" w:rsidP="007D16D4">
      <w:pPr>
        <w:spacing w:after="0" w:line="240" w:lineRule="auto"/>
      </w:pPr>
      <w:r>
        <w:separator/>
      </w:r>
    </w:p>
  </w:footnote>
  <w:footnote w:type="continuationSeparator" w:id="0">
    <w:p w14:paraId="297C98E1" w14:textId="77777777" w:rsidR="004F49A4" w:rsidRDefault="004F49A4" w:rsidP="007D16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A3DBEE" w14:textId="77777777" w:rsidR="007D16D4" w:rsidRDefault="007D16D4">
    <w:pPr>
      <w:pStyle w:val="Encabezado"/>
    </w:pPr>
    <w:r>
      <w:rPr>
        <w:noProof/>
        <w:lang w:eastAsia="es-ES"/>
      </w:rPr>
      <w:drawing>
        <wp:inline distT="0" distB="0" distL="0" distR="0" wp14:anchorId="4F8430C0" wp14:editId="1D4F0D32">
          <wp:extent cx="2889250" cy="829089"/>
          <wp:effectExtent l="0" t="0" r="0" b="0"/>
          <wp:docPr id="3" name="Irudi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ARCA Gipuzkoa_azul_jasangarritasuna.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24095" cy="839088"/>
                  </a:xfrm>
                  <a:prstGeom prst="rect">
                    <a:avLst/>
                  </a:prstGeom>
                </pic:spPr>
              </pic:pic>
            </a:graphicData>
          </a:graphic>
        </wp:inline>
      </w:drawing>
    </w:r>
  </w:p>
  <w:p w14:paraId="66392F9F" w14:textId="77777777" w:rsidR="007D16D4" w:rsidRDefault="007D16D4">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16D4"/>
    <w:rsid w:val="00004122"/>
    <w:rsid w:val="0003006B"/>
    <w:rsid w:val="00036734"/>
    <w:rsid w:val="000A4229"/>
    <w:rsid w:val="00154DF0"/>
    <w:rsid w:val="00226058"/>
    <w:rsid w:val="002B782E"/>
    <w:rsid w:val="00305DD1"/>
    <w:rsid w:val="004F49A4"/>
    <w:rsid w:val="005B78FC"/>
    <w:rsid w:val="00683808"/>
    <w:rsid w:val="00756C2A"/>
    <w:rsid w:val="007D16D4"/>
    <w:rsid w:val="008F0763"/>
    <w:rsid w:val="00920E6B"/>
    <w:rsid w:val="00963BBC"/>
    <w:rsid w:val="00A342FD"/>
    <w:rsid w:val="00AC50FA"/>
    <w:rsid w:val="00B54828"/>
    <w:rsid w:val="00BA14BA"/>
    <w:rsid w:val="00CA70B5"/>
    <w:rsid w:val="00F0664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4608EF"/>
  <w15:chartTrackingRefBased/>
  <w15:docId w15:val="{B65FADB0-4830-4574-AC47-B7DA799A0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7D16D4"/>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7D16D4"/>
    <w:rPr>
      <w:b/>
      <w:bCs/>
    </w:rPr>
  </w:style>
  <w:style w:type="paragraph" w:styleId="Encabezado">
    <w:name w:val="header"/>
    <w:basedOn w:val="Normal"/>
    <w:link w:val="EncabezadoCar"/>
    <w:uiPriority w:val="99"/>
    <w:unhideWhenUsed/>
    <w:rsid w:val="007D16D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7D16D4"/>
  </w:style>
  <w:style w:type="paragraph" w:styleId="Piedepgina">
    <w:name w:val="footer"/>
    <w:basedOn w:val="Normal"/>
    <w:link w:val="PiedepginaCar"/>
    <w:uiPriority w:val="99"/>
    <w:unhideWhenUsed/>
    <w:rsid w:val="007D16D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D16D4"/>
  </w:style>
  <w:style w:type="paragraph" w:styleId="Textodeglobo">
    <w:name w:val="Balloon Text"/>
    <w:basedOn w:val="Normal"/>
    <w:link w:val="TextodegloboCar"/>
    <w:uiPriority w:val="99"/>
    <w:semiHidden/>
    <w:unhideWhenUsed/>
    <w:rsid w:val="006838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8380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18125">
      <w:bodyDiv w:val="1"/>
      <w:marLeft w:val="0"/>
      <w:marRight w:val="0"/>
      <w:marTop w:val="0"/>
      <w:marBottom w:val="0"/>
      <w:divBdr>
        <w:top w:val="none" w:sz="0" w:space="0" w:color="auto"/>
        <w:left w:val="none" w:sz="0" w:space="0" w:color="auto"/>
        <w:bottom w:val="none" w:sz="0" w:space="0" w:color="auto"/>
        <w:right w:val="none" w:sz="0" w:space="0" w:color="auto"/>
      </w:divBdr>
    </w:div>
    <w:div w:id="174852540">
      <w:bodyDiv w:val="1"/>
      <w:marLeft w:val="0"/>
      <w:marRight w:val="0"/>
      <w:marTop w:val="0"/>
      <w:marBottom w:val="0"/>
      <w:divBdr>
        <w:top w:val="none" w:sz="0" w:space="0" w:color="auto"/>
        <w:left w:val="none" w:sz="0" w:space="0" w:color="auto"/>
        <w:bottom w:val="none" w:sz="0" w:space="0" w:color="auto"/>
        <w:right w:val="none" w:sz="0" w:space="0" w:color="auto"/>
      </w:divBdr>
    </w:div>
    <w:div w:id="233198651">
      <w:bodyDiv w:val="1"/>
      <w:marLeft w:val="0"/>
      <w:marRight w:val="0"/>
      <w:marTop w:val="0"/>
      <w:marBottom w:val="0"/>
      <w:divBdr>
        <w:top w:val="none" w:sz="0" w:space="0" w:color="auto"/>
        <w:left w:val="none" w:sz="0" w:space="0" w:color="auto"/>
        <w:bottom w:val="none" w:sz="0" w:space="0" w:color="auto"/>
        <w:right w:val="none" w:sz="0" w:space="0" w:color="auto"/>
      </w:divBdr>
    </w:div>
    <w:div w:id="1362441139">
      <w:bodyDiv w:val="1"/>
      <w:marLeft w:val="0"/>
      <w:marRight w:val="0"/>
      <w:marTop w:val="0"/>
      <w:marBottom w:val="0"/>
      <w:divBdr>
        <w:top w:val="none" w:sz="0" w:space="0" w:color="auto"/>
        <w:left w:val="none" w:sz="0" w:space="0" w:color="auto"/>
        <w:bottom w:val="none" w:sz="0" w:space="0" w:color="auto"/>
        <w:right w:val="none" w:sz="0" w:space="0" w:color="auto"/>
      </w:divBdr>
    </w:div>
    <w:div w:id="1728724052">
      <w:bodyDiv w:val="1"/>
      <w:marLeft w:val="0"/>
      <w:marRight w:val="0"/>
      <w:marTop w:val="0"/>
      <w:marBottom w:val="0"/>
      <w:divBdr>
        <w:top w:val="none" w:sz="0" w:space="0" w:color="auto"/>
        <w:left w:val="none" w:sz="0" w:space="0" w:color="auto"/>
        <w:bottom w:val="none" w:sz="0" w:space="0" w:color="auto"/>
        <w:right w:val="none" w:sz="0" w:space="0" w:color="auto"/>
      </w:divBdr>
    </w:div>
    <w:div w:id="1911574026">
      <w:bodyDiv w:val="1"/>
      <w:marLeft w:val="0"/>
      <w:marRight w:val="0"/>
      <w:marTop w:val="0"/>
      <w:marBottom w:val="0"/>
      <w:divBdr>
        <w:top w:val="none" w:sz="0" w:space="0" w:color="auto"/>
        <w:left w:val="none" w:sz="0" w:space="0" w:color="auto"/>
        <w:bottom w:val="none" w:sz="0" w:space="0" w:color="auto"/>
        <w:right w:val="none" w:sz="0" w:space="0" w:color="auto"/>
      </w:divBdr>
    </w:div>
    <w:div w:id="1917397522">
      <w:bodyDiv w:val="1"/>
      <w:marLeft w:val="0"/>
      <w:marRight w:val="0"/>
      <w:marTop w:val="0"/>
      <w:marBottom w:val="0"/>
      <w:divBdr>
        <w:top w:val="none" w:sz="0" w:space="0" w:color="auto"/>
        <w:left w:val="none" w:sz="0" w:space="0" w:color="auto"/>
        <w:bottom w:val="none" w:sz="0" w:space="0" w:color="auto"/>
        <w:right w:val="none" w:sz="0" w:space="0" w:color="auto"/>
      </w:divBdr>
    </w:div>
    <w:div w:id="2059892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768</Words>
  <Characters>4225</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RENEDO FUENTES, Lorena</dc:creator>
  <cp:keywords/>
  <dc:description/>
  <cp:lastModifiedBy>RENEDO FUENTES, Lorena</cp:lastModifiedBy>
  <cp:revision>5</cp:revision>
  <cp:lastPrinted>2025-02-24T12:22:00Z</cp:lastPrinted>
  <dcterms:created xsi:type="dcterms:W3CDTF">2025-02-24T12:33:00Z</dcterms:created>
  <dcterms:modified xsi:type="dcterms:W3CDTF">2025-02-25T09:53:00Z</dcterms:modified>
</cp:coreProperties>
</file>